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8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2017年市管城市道路步行自行车系统整治工程</w:t>
      </w:r>
    </w:p>
    <w:p>
      <w:pPr>
        <w:ind w:firstLine="48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第</w:t>
      </w:r>
      <w:r>
        <w:rPr>
          <w:rFonts w:hint="eastAsia"/>
          <w:b/>
          <w:sz w:val="36"/>
          <w:szCs w:val="36"/>
          <w:lang w:val="en-US" w:eastAsia="zh-CN"/>
        </w:rPr>
        <w:t>3</w:t>
      </w:r>
      <w:bookmarkStart w:id="0" w:name="_GoBack"/>
      <w:bookmarkEnd w:id="0"/>
      <w:r>
        <w:rPr>
          <w:rFonts w:hint="eastAsia"/>
          <w:b/>
          <w:sz w:val="36"/>
          <w:szCs w:val="36"/>
        </w:rPr>
        <w:t>标段工程概况</w:t>
      </w:r>
    </w:p>
    <w:p>
      <w:pPr>
        <w:spacing w:line="360" w:lineRule="auto"/>
        <w:ind w:firstLine="480" w:firstLineChars="200"/>
        <w:jc w:val="left"/>
        <w:rPr>
          <w:rFonts w:ascii="Arial" w:hAnsi="Arial" w:eastAsia="宋体" w:cs="Times New Roman"/>
          <w:sz w:val="24"/>
          <w:szCs w:val="20"/>
        </w:rPr>
      </w:pPr>
      <w:r>
        <w:rPr>
          <w:rFonts w:hint="eastAsia" w:ascii="Arial" w:hAnsi="Arial" w:eastAsia="宋体" w:cs="Times New Roman"/>
          <w:sz w:val="24"/>
          <w:szCs w:val="20"/>
        </w:rPr>
        <w:t>为积极推行步行自行车系统治理工作，结合往年治理工作情况，2017年拟以市二环至四环地区联络线道路为治理重点，优先解决交通拥堵严重及出行需求旺盛地区步行骑行设施问题，提升道路服务品质。针对朝阳路、朝阳北路等27条道路，163.2公里步行自行车系统进行治理，提升步行自行车出行环境。形成以二、三环为“骨架”，以环路联络线为连接的慢行系统路网。这些道路作为我市重要环线干道，承载着城市运行及市民出行众多需求，沿线周边设施更是各个城市功能区的核心。本项目第四标段位于南侧及西侧区域二环到四环之间，包含车公庄西路、马家堡东路等7条道路，合计约19.1公里。</w:t>
      </w:r>
    </w:p>
    <w:p>
      <w:pPr>
        <w:spacing w:line="360" w:lineRule="auto"/>
        <w:jc w:val="left"/>
        <w:rPr>
          <w:rFonts w:ascii="Arial" w:hAnsi="Arial" w:eastAsia="宋体" w:cs="Times New Roman"/>
          <w:sz w:val="24"/>
          <w:szCs w:val="20"/>
        </w:rPr>
      </w:pPr>
      <w:r>
        <w:rPr>
          <w:rFonts w:ascii="Arial" w:hAnsi="Arial" w:eastAsia="宋体" w:cs="Times New Roman"/>
          <w:sz w:val="24"/>
          <w:szCs w:val="20"/>
        </w:rPr>
        <w:drawing>
          <wp:inline distT="0" distB="0" distL="0" distR="0">
            <wp:extent cx="5290820" cy="3132455"/>
            <wp:effectExtent l="0" t="0" r="508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139" t="8955" r="4283" b="17697"/>
                    <a:stretch>
                      <a:fillRect/>
                    </a:stretch>
                  </pic:blipFill>
                  <pic:spPr>
                    <a:xfrm>
                      <a:off x="0" y="0"/>
                      <a:ext cx="5290552" cy="3132443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Arial" w:hAnsi="Arial" w:eastAsia="宋体" w:cs="Times New Roman"/>
          <w:sz w:val="24"/>
          <w:szCs w:val="20"/>
        </w:rPr>
      </w:pPr>
      <w:r>
        <w:rPr>
          <w:rFonts w:hint="eastAsia" w:ascii="Arial" w:hAnsi="Arial" w:eastAsia="宋体" w:cs="Times New Roman"/>
          <w:sz w:val="24"/>
          <w:szCs w:val="20"/>
        </w:rPr>
        <w:t>图1 项目整体位置示意图</w:t>
      </w:r>
    </w:p>
    <w:p>
      <w:pPr>
        <w:spacing w:line="360" w:lineRule="auto"/>
        <w:jc w:val="center"/>
        <w:rPr>
          <w:rFonts w:hint="eastAsia" w:ascii="Arial" w:hAnsi="Arial" w:eastAsia="宋体" w:cs="Times New Roman"/>
          <w:sz w:val="24"/>
          <w:szCs w:val="20"/>
        </w:rPr>
      </w:pPr>
      <w:r>
        <w:rPr>
          <w:rFonts w:ascii="Arial" w:hAnsi="Arial" w:eastAsia="宋体" w:cs="Times New Roman"/>
          <w:sz w:val="24"/>
          <w:szCs w:val="20"/>
        </w:rPr>
        <w:drawing>
          <wp:inline distT="0" distB="0" distL="0" distR="0">
            <wp:extent cx="5327015" cy="3207385"/>
            <wp:effectExtent l="0" t="0" r="698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347" t="8102" r="5036" b="18977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3208056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 w:ascii="Arial" w:hAnsi="Arial" w:eastAsia="宋体" w:cs="Times New Roman"/>
          <w:sz w:val="24"/>
          <w:szCs w:val="20"/>
        </w:rPr>
      </w:pPr>
      <w:r>
        <w:rPr>
          <w:rFonts w:hint="eastAsia" w:ascii="Arial" w:hAnsi="Arial" w:eastAsia="宋体" w:cs="Times New Roman"/>
          <w:sz w:val="24"/>
          <w:szCs w:val="20"/>
        </w:rPr>
        <w:t>（a）南侧区域</w:t>
      </w:r>
    </w:p>
    <w:p>
      <w:pPr>
        <w:spacing w:line="360" w:lineRule="auto"/>
        <w:jc w:val="center"/>
        <w:rPr>
          <w:rFonts w:hint="eastAsia" w:ascii="Arial" w:hAnsi="Arial" w:eastAsia="宋体" w:cs="Times New Roman"/>
          <w:sz w:val="24"/>
          <w:szCs w:val="20"/>
        </w:rPr>
      </w:pPr>
      <w:r>
        <w:rPr>
          <w:rFonts w:ascii="Arial" w:hAnsi="Arial" w:eastAsia="宋体" w:cs="Times New Roman"/>
          <w:sz w:val="24"/>
          <w:szCs w:val="20"/>
        </w:rPr>
        <w:drawing>
          <wp:inline distT="0" distB="0" distL="0" distR="0">
            <wp:extent cx="5327650" cy="2967990"/>
            <wp:effectExtent l="0" t="0" r="6350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93" t="11726" r="3981" b="19616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2968193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Arial" w:hAnsi="Arial" w:eastAsia="宋体" w:cs="Times New Roman"/>
          <w:sz w:val="24"/>
          <w:szCs w:val="20"/>
        </w:rPr>
      </w:pPr>
      <w:r>
        <w:rPr>
          <w:rFonts w:hint="eastAsia" w:ascii="Arial" w:hAnsi="Arial" w:eastAsia="宋体" w:cs="Times New Roman"/>
          <w:sz w:val="24"/>
          <w:szCs w:val="20"/>
        </w:rPr>
        <w:t>（b）西侧区域</w:t>
      </w:r>
    </w:p>
    <w:p>
      <w:pPr>
        <w:spacing w:line="360" w:lineRule="auto"/>
        <w:jc w:val="center"/>
        <w:rPr>
          <w:rFonts w:ascii="Arial" w:hAnsi="Arial" w:eastAsia="宋体" w:cs="Times New Roman"/>
          <w:sz w:val="24"/>
          <w:szCs w:val="20"/>
        </w:rPr>
      </w:pPr>
      <w:r>
        <w:rPr>
          <w:rFonts w:hint="eastAsia" w:ascii="Arial" w:hAnsi="Arial" w:eastAsia="宋体" w:cs="Times New Roman"/>
          <w:sz w:val="24"/>
          <w:szCs w:val="20"/>
        </w:rPr>
        <w:t>图2 本标段项目位置示意图</w:t>
      </w:r>
    </w:p>
    <w:p>
      <w:pPr>
        <w:spacing w:line="360" w:lineRule="auto"/>
        <w:jc w:val="center"/>
        <w:rPr>
          <w:rFonts w:ascii="Arial" w:hAnsi="Arial" w:eastAsia="宋体" w:cs="Times New Roman"/>
          <w:sz w:val="24"/>
          <w:szCs w:val="20"/>
        </w:rPr>
      </w:pPr>
      <w:r>
        <w:rPr>
          <w:rFonts w:hint="eastAsia" w:ascii="Arial" w:hAnsi="Arial" w:eastAsia="宋体" w:cs="Times New Roman"/>
          <w:sz w:val="24"/>
          <w:szCs w:val="20"/>
        </w:rPr>
        <w:t>表1 工程范围一览表</w:t>
      </w:r>
    </w:p>
    <w:tbl>
      <w:tblPr>
        <w:tblStyle w:val="6"/>
        <w:tblW w:w="9060" w:type="dxa"/>
        <w:tblInd w:w="8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2796"/>
        <w:gridCol w:w="1836"/>
        <w:gridCol w:w="1836"/>
        <w:gridCol w:w="171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76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>序号</w:t>
            </w:r>
          </w:p>
        </w:tc>
        <w:tc>
          <w:tcPr>
            <w:tcW w:w="279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hint="eastAsia" w:ascii="宋体" w:hAnsi="宋体"/>
                <w:kern w:val="0"/>
                <w:szCs w:val="24"/>
              </w:rPr>
              <w:t>道路名称</w:t>
            </w:r>
          </w:p>
        </w:tc>
        <w:tc>
          <w:tcPr>
            <w:tcW w:w="183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>起点名称</w:t>
            </w:r>
          </w:p>
        </w:tc>
        <w:tc>
          <w:tcPr>
            <w:tcW w:w="183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终点名称</w:t>
            </w:r>
          </w:p>
        </w:tc>
        <w:tc>
          <w:tcPr>
            <w:tcW w:w="171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道路长度(m)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7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 xml:space="preserve">1 </w:t>
            </w:r>
          </w:p>
        </w:tc>
        <w:tc>
          <w:tcPr>
            <w:tcW w:w="2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蒲黄榆路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玉蜓桥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刘家窑桥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 xml:space="preserve">1533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7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 xml:space="preserve">2 </w:t>
            </w:r>
          </w:p>
        </w:tc>
        <w:tc>
          <w:tcPr>
            <w:tcW w:w="2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马家堡东路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陶然亭桥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大红门西路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 xml:space="preserve">2970.0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7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 xml:space="preserve">3 </w:t>
            </w:r>
          </w:p>
        </w:tc>
        <w:tc>
          <w:tcPr>
            <w:tcW w:w="2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开阳路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开阳桥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万芳桥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 xml:space="preserve">1543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7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 xml:space="preserve">4 </w:t>
            </w:r>
          </w:p>
        </w:tc>
        <w:tc>
          <w:tcPr>
            <w:tcW w:w="2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马家堡西路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万芳桥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公益西桥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 xml:space="preserve">2833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7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 xml:space="preserve">5 </w:t>
            </w:r>
          </w:p>
        </w:tc>
        <w:tc>
          <w:tcPr>
            <w:tcW w:w="2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阜成路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三里河路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定慧桥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 xml:space="preserve">5116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7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 xml:space="preserve">6 </w:t>
            </w:r>
          </w:p>
        </w:tc>
        <w:tc>
          <w:tcPr>
            <w:tcW w:w="2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车公庄西路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三里河路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花园桥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 xml:space="preserve">2006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7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 xml:space="preserve">7 </w:t>
            </w:r>
          </w:p>
        </w:tc>
        <w:tc>
          <w:tcPr>
            <w:tcW w:w="2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玲珑路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花园桥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西四环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 xml:space="preserve">3132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7344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合计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19138</w:t>
            </w:r>
          </w:p>
        </w:tc>
      </w:tr>
    </w:tbl>
    <w:p>
      <w:pPr>
        <w:spacing w:line="360" w:lineRule="auto"/>
        <w:jc w:val="center"/>
        <w:rPr>
          <w:rFonts w:ascii="Arial" w:hAnsi="Arial" w:eastAsia="宋体" w:cs="Times New Roman"/>
          <w:sz w:val="24"/>
          <w:szCs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54A"/>
    <w:rsid w:val="00005304"/>
    <w:rsid w:val="00050A02"/>
    <w:rsid w:val="00060F47"/>
    <w:rsid w:val="00077D25"/>
    <w:rsid w:val="000A1465"/>
    <w:rsid w:val="000F68BB"/>
    <w:rsid w:val="00100FE5"/>
    <w:rsid w:val="00143808"/>
    <w:rsid w:val="001538A4"/>
    <w:rsid w:val="00156744"/>
    <w:rsid w:val="001B27A7"/>
    <w:rsid w:val="001D0040"/>
    <w:rsid w:val="001F3D68"/>
    <w:rsid w:val="002067CE"/>
    <w:rsid w:val="00237364"/>
    <w:rsid w:val="002451D9"/>
    <w:rsid w:val="00245FF7"/>
    <w:rsid w:val="0025308F"/>
    <w:rsid w:val="002667FC"/>
    <w:rsid w:val="00274E69"/>
    <w:rsid w:val="0029769A"/>
    <w:rsid w:val="00297A25"/>
    <w:rsid w:val="002B752E"/>
    <w:rsid w:val="002E4827"/>
    <w:rsid w:val="002E68A5"/>
    <w:rsid w:val="003339AE"/>
    <w:rsid w:val="00333DE4"/>
    <w:rsid w:val="003351E7"/>
    <w:rsid w:val="0035554A"/>
    <w:rsid w:val="003664FC"/>
    <w:rsid w:val="0038078E"/>
    <w:rsid w:val="003921DD"/>
    <w:rsid w:val="0039336B"/>
    <w:rsid w:val="003B5F9B"/>
    <w:rsid w:val="003D067C"/>
    <w:rsid w:val="004029B1"/>
    <w:rsid w:val="00402D8C"/>
    <w:rsid w:val="00412591"/>
    <w:rsid w:val="00413992"/>
    <w:rsid w:val="00436B29"/>
    <w:rsid w:val="004622B9"/>
    <w:rsid w:val="00491D72"/>
    <w:rsid w:val="00496B8A"/>
    <w:rsid w:val="004A2DC2"/>
    <w:rsid w:val="004B2B47"/>
    <w:rsid w:val="004D609F"/>
    <w:rsid w:val="004F3A54"/>
    <w:rsid w:val="00553083"/>
    <w:rsid w:val="0055638C"/>
    <w:rsid w:val="00576374"/>
    <w:rsid w:val="005940E8"/>
    <w:rsid w:val="005A3AD2"/>
    <w:rsid w:val="005C4E33"/>
    <w:rsid w:val="005D02FE"/>
    <w:rsid w:val="005E4C5E"/>
    <w:rsid w:val="006109AD"/>
    <w:rsid w:val="00613CB5"/>
    <w:rsid w:val="00624828"/>
    <w:rsid w:val="006B1668"/>
    <w:rsid w:val="006C6E61"/>
    <w:rsid w:val="006E362A"/>
    <w:rsid w:val="006E3BC3"/>
    <w:rsid w:val="00723F07"/>
    <w:rsid w:val="00731165"/>
    <w:rsid w:val="007334D6"/>
    <w:rsid w:val="007539D8"/>
    <w:rsid w:val="00761D54"/>
    <w:rsid w:val="00776448"/>
    <w:rsid w:val="00786F75"/>
    <w:rsid w:val="007B2D8A"/>
    <w:rsid w:val="007D0A81"/>
    <w:rsid w:val="007D7E8A"/>
    <w:rsid w:val="007F0CE4"/>
    <w:rsid w:val="00813E7A"/>
    <w:rsid w:val="0083515A"/>
    <w:rsid w:val="0084038A"/>
    <w:rsid w:val="008423EE"/>
    <w:rsid w:val="00856CF3"/>
    <w:rsid w:val="00894DE7"/>
    <w:rsid w:val="008A1754"/>
    <w:rsid w:val="008F150A"/>
    <w:rsid w:val="00923FA7"/>
    <w:rsid w:val="00940E53"/>
    <w:rsid w:val="00952A3E"/>
    <w:rsid w:val="009C2172"/>
    <w:rsid w:val="009C3748"/>
    <w:rsid w:val="009C5260"/>
    <w:rsid w:val="009D5860"/>
    <w:rsid w:val="00A07D52"/>
    <w:rsid w:val="00A34EA2"/>
    <w:rsid w:val="00A51E90"/>
    <w:rsid w:val="00A93994"/>
    <w:rsid w:val="00AB66C1"/>
    <w:rsid w:val="00AF2005"/>
    <w:rsid w:val="00AF46C1"/>
    <w:rsid w:val="00B07996"/>
    <w:rsid w:val="00B07F7B"/>
    <w:rsid w:val="00B1169D"/>
    <w:rsid w:val="00B12EED"/>
    <w:rsid w:val="00B305A2"/>
    <w:rsid w:val="00B408E7"/>
    <w:rsid w:val="00B50D77"/>
    <w:rsid w:val="00BB7195"/>
    <w:rsid w:val="00BC1684"/>
    <w:rsid w:val="00BC4992"/>
    <w:rsid w:val="00BC5AB5"/>
    <w:rsid w:val="00BF158A"/>
    <w:rsid w:val="00C07E72"/>
    <w:rsid w:val="00C276A1"/>
    <w:rsid w:val="00C43031"/>
    <w:rsid w:val="00CB5F3D"/>
    <w:rsid w:val="00CD059A"/>
    <w:rsid w:val="00CD6AA2"/>
    <w:rsid w:val="00CE4272"/>
    <w:rsid w:val="00CF6B3A"/>
    <w:rsid w:val="00D055CE"/>
    <w:rsid w:val="00D321E1"/>
    <w:rsid w:val="00D35D3D"/>
    <w:rsid w:val="00D46735"/>
    <w:rsid w:val="00D53072"/>
    <w:rsid w:val="00D55D4E"/>
    <w:rsid w:val="00DA4820"/>
    <w:rsid w:val="00DC592D"/>
    <w:rsid w:val="00DF0A56"/>
    <w:rsid w:val="00E26C73"/>
    <w:rsid w:val="00E435FF"/>
    <w:rsid w:val="00E53831"/>
    <w:rsid w:val="00EA4B85"/>
    <w:rsid w:val="00EC76EE"/>
    <w:rsid w:val="00EE68D4"/>
    <w:rsid w:val="00F15DD5"/>
    <w:rsid w:val="00F30987"/>
    <w:rsid w:val="00F740C4"/>
    <w:rsid w:val="00F74F30"/>
    <w:rsid w:val="00F9309C"/>
    <w:rsid w:val="00F93BBE"/>
    <w:rsid w:val="00FD5E20"/>
    <w:rsid w:val="2BEC4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85</Words>
  <Characters>489</Characters>
  <Lines>4</Lines>
  <Paragraphs>1</Paragraphs>
  <TotalTime>0</TotalTime>
  <ScaleCrop>false</ScaleCrop>
  <LinksUpToDate>false</LinksUpToDate>
  <CharactersWithSpaces>573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2017-06-27T07:36:00Z</dcterms:created>
  <dc:creator>GUANGYOU</dc:creator>
  <cp:lastModifiedBy>KST-E450-B</cp:lastModifiedBy>
  <dcterms:modified xsi:type="dcterms:W3CDTF">2017-08-28T08:04:22Z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